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59F" w:rsidRDefault="002E2C7F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14pt;margin-top:923pt;width:31pt;height:32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>课　方山子传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年少时我们都有梦，梦想着古道老马，仗剑天涯，梦想着挥毫泼墨，落笔生花。当经历过世事炎凉后，那些最初的梦想还在吗？方山子年少时行侠乡里，为人推重，后来弃侠而学文，欲有为于当世，却终怀才不遇，这其中，又有几多心酸。这位文武兼备、心怀满腔热忱、立志为国分忧的爱国者，面对次次冷遇，最后只得隐于光、黄间，只求佛事和清净。这般境遇，不禁令我们心生唏嘘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苏轼</w:t>
      </w:r>
      <w:r>
        <w:rPr>
          <w:rFonts w:ascii="Times New Roman" w:hAnsi="Times New Roman" w:cs="Times New Roman"/>
        </w:rPr>
        <w:t>(1037—1101)</w:t>
      </w:r>
      <w:r>
        <w:rPr>
          <w:rFonts w:ascii="Times New Roman" w:hAnsi="Times New Roman" w:cs="Times New Roman"/>
        </w:rPr>
        <w:t>，字子瞻，号东坡居士，眉山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今四川眉山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人，苏洵之子。他既是北宋成就最高的文学家，又是有多方面创作才能的大家。他是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唐宋八</w:t>
      </w:r>
      <w:r>
        <w:rPr>
          <w:rFonts w:ascii="Times New Roman" w:hAnsi="Times New Roman" w:cs="Times New Roman"/>
        </w:rPr>
        <w:t>大家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之一。他的散文如行云流水，明白畅达。他的诗，清新豪放，善用夸张比喻，在艺术表现方面独具风格，与黄庭坚并称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苏黄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。他的词，改变了五代以来婉约柔美的风格，开创了豪放一派的词风，与辛弃疾合称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苏辛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。他在书法、绘画、音乐等方面也有很高的造诣。著有《东坡七集》。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苏轼在《方山子传》中所表现出来的心灵矛盾，与他当时的政治处境有关。宋神宗元丰二年</w:t>
      </w:r>
      <w:r>
        <w:rPr>
          <w:rFonts w:ascii="Times New Roman" w:hAnsi="Times New Roman" w:cs="Times New Roman"/>
        </w:rPr>
        <w:t>(1079)</w:t>
      </w:r>
      <w:r>
        <w:rPr>
          <w:rFonts w:ascii="Times New Roman" w:hAnsi="Times New Roman" w:cs="Times New Roman"/>
        </w:rPr>
        <w:t>，苏轼被李定等人诬以诗文谤讪新法，下狱治罪，九死一生。后被贬为黄州团练副使。这对一向胸怀大志，希望做出一番事业的苏轼来说，无疑是一个非常沉重的</w:t>
      </w:r>
      <w:r>
        <w:rPr>
          <w:rFonts w:ascii="Times New Roman" w:hAnsi="Times New Roman" w:cs="Times New Roman"/>
        </w:rPr>
        <w:t>打击。因此，他对方山子的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欲以此驰骋当世。然终不遇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的遭遇，别有感触。写方山子，实际上是自悲不遇。但他以诗文被祸，不便直言，于是隐约其辞，语多深婉。从这个意义上，可以说《方山子传》是苏轼在黄州时心态的一种形象的折射。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方山子，光、黄间隐人也。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方山子，是光、黄二州之间的隐士。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方山子</w:instrText>
      </w:r>
      <w:r>
        <w:rPr>
          <w:rFonts w:ascii="Times New Roman" w:eastAsia="仿宋_GB2312" w:hAnsi="Times New Roman" w:cs="Times New Roman"/>
        </w:rPr>
        <w:instrText>：陈</w:instrText>
      </w:r>
      <w:r>
        <w:rPr>
          <w:rFonts w:hAnsi="宋体" w:cs="宋体" w:hint="eastAsia"/>
        </w:rPr>
        <w:instrText>慥</w:instrText>
      </w:r>
      <w:r>
        <w:rPr>
          <w:rFonts w:ascii="仿宋_GB2312" w:eastAsia="仿宋_GB2312" w:hAnsi="仿宋_GB2312" w:cs="仿宋_GB2312" w:hint="eastAsia"/>
        </w:rPr>
        <w:instrText>，字季常，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号方山子，苏轼任凤翔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签判时与其相识，晚年隐于光州、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黄州间。</w:instrText>
      </w:r>
      <w:r>
        <w:rPr>
          <w:rFonts w:ascii="Times New Roman" w:eastAsia="黑体" w:hAnsi="Times New Roman" w:cs="Times New Roman"/>
        </w:rPr>
        <w:instrText>光、黄</w:instrText>
      </w:r>
      <w:r>
        <w:rPr>
          <w:rFonts w:ascii="Times New Roman" w:eastAsia="仿宋_GB2312" w:hAnsi="Times New Roman" w:cs="Times New Roman"/>
        </w:rPr>
        <w:instrText>：即光州、黄州。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少　时　慕　</w:instrText>
      </w:r>
      <w:r>
        <w:rPr>
          <w:rFonts w:ascii="Times New Roman" w:hAnsi="Times New Roman" w:cs="Times New Roman"/>
        </w:rPr>
        <w:instrText>朱家、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他年轻的时候，羡慕朱家、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郭解为人，闾里之侠　　皆　宗之。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郭解的为人，乡里的侠士都很尊崇他。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朱家、郭解</w:instrText>
      </w:r>
      <w:r>
        <w:rPr>
          <w:rFonts w:ascii="Times New Roman" w:eastAsia="仿宋_GB2312" w:hAnsi="Times New Roman" w:cs="Times New Roman"/>
        </w:rPr>
        <w:instrText>：二人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皆为汉代著名游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侠，喜替人排忧解难。两人事迹均见《史记</w:instrText>
      </w:r>
      <w:r>
        <w:rPr>
          <w:rFonts w:ascii="Times New Roman" w:eastAsia="仿宋_GB2312" w:hAnsi="Times New Roman" w:cs="Times New Roman"/>
        </w:rPr>
        <w:instrText>·,</w:instrText>
      </w:r>
      <w:r>
        <w:rPr>
          <w:rFonts w:ascii="Times New Roman" w:eastAsia="仿宋_GB2312" w:hAnsi="Times New Roman" w:cs="Times New Roman"/>
        </w:rPr>
        <w:instrText>游侠列传》。</w:instrText>
      </w:r>
      <w:r>
        <w:rPr>
          <w:rFonts w:ascii="Times New Roman" w:eastAsia="黑体" w:hAnsi="Times New Roman" w:cs="Times New Roman"/>
        </w:rPr>
        <w:instrText>闾里</w:instrText>
      </w:r>
      <w:r>
        <w:rPr>
          <w:rFonts w:ascii="Times New Roman" w:eastAsia="仿宋_GB2312" w:hAnsi="Times New Roman" w:cs="Times New Roman"/>
        </w:rPr>
        <w:instrText>：乡里。</w:instrText>
      </w:r>
      <w:r>
        <w:rPr>
          <w:rFonts w:ascii="Times New Roman" w:eastAsia="黑体" w:hAnsi="Times New Roman" w:cs="Times New Roman"/>
        </w:rPr>
        <w:instrText>宗</w:instrText>
      </w:r>
      <w:r>
        <w:rPr>
          <w:rFonts w:ascii="Times New Roman" w:eastAsia="仿宋_GB2312" w:hAnsi="Times New Roman" w:cs="Times New Roman"/>
        </w:rPr>
        <w:instrText>：尊崇、敬仰。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稍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逐渐长大成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壮，　折节　　　　　　　读书，　欲以此驰骋当世。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人后，就一改往昔所为专心读书，希望通过读书施展自己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　　然终　　　　不遇，　　　　　　　　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的抱负。但始终没有得到朝廷赏识重用的机会，到晚年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乃遁于光、　　黄间，　　　　曰岐亭。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便隐遁到光、黄二州间，一个叫岐亭的地方。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折节</w:instrText>
      </w:r>
      <w:r>
        <w:rPr>
          <w:rFonts w:ascii="Times New Roman" w:eastAsia="仿宋_GB2312" w:hAnsi="Times New Roman" w:cs="Times New Roman"/>
        </w:rPr>
        <w:instrText>：强自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克制，改变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初衷。</w:instrText>
      </w:r>
      <w:r>
        <w:rPr>
          <w:rFonts w:ascii="Times New Roman" w:eastAsia="黑体" w:hAnsi="Times New Roman" w:cs="Times New Roman"/>
        </w:rPr>
        <w:instrText>驰骋</w:instrText>
      </w:r>
      <w:r>
        <w:rPr>
          <w:rFonts w:ascii="Times New Roman" w:eastAsia="仿宋_GB2312" w:hAnsi="Times New Roman" w:cs="Times New Roman"/>
        </w:rPr>
        <w:instrText>：施展抱负。</w:instrText>
      </w:r>
      <w:r>
        <w:rPr>
          <w:rFonts w:ascii="Times New Roman" w:eastAsia="黑体" w:hAnsi="Times New Roman" w:cs="Times New Roman"/>
        </w:rPr>
        <w:instrText>遁</w:instrText>
      </w:r>
      <w:r>
        <w:rPr>
          <w:rFonts w:ascii="Times New Roman" w:eastAsia="仿宋_GB2312" w:hAnsi="Times New Roman" w:cs="Times New Roman"/>
        </w:rPr>
        <w:instrText>：隐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匿。</w:instrText>
      </w:r>
      <w:r>
        <w:rPr>
          <w:rFonts w:ascii="Times New Roman" w:eastAsia="黑体" w:hAnsi="Times New Roman" w:cs="Times New Roman"/>
        </w:rPr>
        <w:instrText>岐亭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镇名，在今湖北麻城。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庵居　　　　蔬　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居住在草庵中，以素食为生，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不与世　相闻。弃　　车马，毁冠服，　　徒步往来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不与世人来往。舍弃了车马，毁除了礼冠服制，徒步往来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山中，人莫　　　识也。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于山中，世人都不认识他。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庵</w:instrText>
      </w:r>
      <w:r>
        <w:rPr>
          <w:rFonts w:ascii="Times New Roman" w:eastAsia="仿宋_GB2312" w:hAnsi="Times New Roman" w:cs="Times New Roman"/>
        </w:rPr>
        <w:instrText>：草屋。名词作状语，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住在草屋中。</w:instrText>
      </w:r>
      <w:r>
        <w:rPr>
          <w:rFonts w:ascii="Times New Roman" w:eastAsia="黑体" w:hAnsi="Times New Roman" w:cs="Times New Roman"/>
        </w:rPr>
        <w:instrText>识</w:instrText>
      </w:r>
      <w:r>
        <w:rPr>
          <w:rFonts w:ascii="Times New Roman" w:eastAsia="仿宋_GB2312" w:hAnsi="Times New Roman" w:cs="Times New Roman"/>
        </w:rPr>
        <w:instrText>：认识。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见　　其所　著帽，方　屋而　高，曰：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此岂　　　　古方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看到他所戴的帽子，是高高的方顶形，便议论说：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这难道是古代方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山冠之遗像乎？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　　　　因谓之方山子。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山冠流传下来的样子吗？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于是便称他方山子。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著</w:instrText>
      </w:r>
      <w:r>
        <w:rPr>
          <w:rFonts w:ascii="Times New Roman" w:eastAsia="仿宋_GB2312" w:hAnsi="Times New Roman" w:cs="Times New Roman"/>
        </w:rPr>
        <w:instrText>：戴。</w:instrText>
      </w:r>
      <w:r>
        <w:rPr>
          <w:rFonts w:ascii="Times New Roman" w:eastAsia="黑体" w:hAnsi="Times New Roman" w:cs="Times New Roman"/>
        </w:rPr>
        <w:instrText>屋</w:instrText>
      </w:r>
      <w:r>
        <w:rPr>
          <w:rFonts w:ascii="Times New Roman" w:eastAsia="仿宋_GB2312" w:hAnsi="Times New Roman" w:cs="Times New Roman"/>
        </w:rPr>
        <w:instrText>：帽顶。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：于是，因此。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余谪　　居于黄，过岐亭，适见　　　　焉。曰：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我被贬官到黄州，经过岐亭，恰好见到了方山子。惊奇道：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呜呼，此　吾　　故人陈慥季常也，何为而　　在此？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哎呀，这是我的老朋友陈</w:instrText>
      </w:r>
      <w:r>
        <w:rPr>
          <w:rFonts w:hAnsi="宋体" w:cs="宋体" w:hint="eastAsia"/>
        </w:rPr>
        <w:instrText>慥</w:instrText>
      </w:r>
      <w:r>
        <w:rPr>
          <w:rFonts w:ascii="楷体_GB2312" w:eastAsia="楷体_GB2312" w:hAnsi="楷体_GB2312" w:cs="楷体_GB2312" w:hint="eastAsia"/>
        </w:rPr>
        <w:instrText>季常呀，为什么会到这里来呢？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方山子亦　　矍然，　　问余所以至此者，余告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方山子也很惊讶地盯着我，问我来这里的原因，我告诉他自己来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之故。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这里的原因。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适</w:instrText>
      </w:r>
      <w:r>
        <w:rPr>
          <w:rFonts w:ascii="Times New Roman" w:eastAsia="仿宋_GB2312" w:hAnsi="Times New Roman" w:cs="Times New Roman"/>
        </w:rPr>
        <w:instrText>：适好，正好。</w:instrText>
      </w:r>
      <w:r>
        <w:rPr>
          <w:rFonts w:ascii="Times New Roman" w:eastAsia="黑体" w:hAnsi="Times New Roman" w:cs="Times New Roman"/>
        </w:rPr>
        <w:instrText>矍然</w:instrText>
      </w:r>
      <w:r>
        <w:rPr>
          <w:rFonts w:ascii="Times New Roman" w:eastAsia="仿宋_GB2312" w:hAnsi="Times New Roman" w:cs="Times New Roman"/>
        </w:rPr>
        <w:instrText>：惊讶相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看的样子。</w:instrText>
      </w:r>
      <w:r>
        <w:rPr>
          <w:rFonts w:ascii="Times New Roman" w:eastAsia="黑体" w:hAnsi="Times New Roman" w:cs="Times New Roman"/>
        </w:rPr>
        <w:instrText>故</w:instrText>
      </w:r>
      <w:r>
        <w:rPr>
          <w:rFonts w:ascii="Times New Roman" w:eastAsia="仿宋_GB2312" w:hAnsi="Times New Roman" w:cs="Times New Roman"/>
        </w:rPr>
        <w:instrText>：原因，缘故。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俯而不答，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他低头不回答，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仰而笑，　　呼　余宿其家。　　环堵　　萧然，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忽然抬头笑起来，招呼我到他家去。他家四壁萧然无一物，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而　　　妻子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奴婢皆有自得　之意；余既耸然异之。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但他的妻子、儿女及奴婢都带着自足的神色；我感到非常奇怪。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妻子</w:instrText>
      </w:r>
      <w:r>
        <w:rPr>
          <w:rFonts w:ascii="Times New Roman" w:eastAsia="仿宋_GB2312" w:hAnsi="Times New Roman" w:cs="Times New Roman"/>
        </w:rPr>
        <w:instrText>：古今异义，妻子和儿女。</w:instrText>
      </w:r>
      <w:r>
        <w:rPr>
          <w:rFonts w:ascii="Times New Roman" w:eastAsia="黑体" w:hAnsi="Times New Roman" w:cs="Times New Roman"/>
        </w:rPr>
        <w:instrText>自得</w:instrText>
      </w:r>
      <w:r>
        <w:rPr>
          <w:rFonts w:ascii="Times New Roman" w:eastAsia="仿宋_GB2312" w:hAnsi="Times New Roman" w:cs="Times New Roman"/>
        </w:rPr>
        <w:instrText>：自足。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耸然</w:instrText>
      </w:r>
      <w:r>
        <w:rPr>
          <w:rFonts w:ascii="Times New Roman" w:eastAsia="仿宋_GB2312" w:hAnsi="Times New Roman" w:cs="Times New Roman"/>
        </w:rPr>
        <w:instrText>：惊奇的样子。</w:instrText>
      </w:r>
      <w:r>
        <w:rPr>
          <w:rFonts w:ascii="Times New Roman" w:eastAsia="黑体" w:hAnsi="Times New Roman" w:cs="Times New Roman"/>
        </w:rPr>
        <w:instrText>异</w:instrText>
      </w:r>
      <w:r>
        <w:rPr>
          <w:rFonts w:ascii="Times New Roman" w:eastAsia="仿宋_GB2312" w:hAnsi="Times New Roman" w:cs="Times New Roman"/>
        </w:rPr>
        <w:instrText>：认为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很奇怪。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独　念方山子　　少时　　使酒好剑，　　　　用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私下想着方山子年轻的时候，爱好饮酒和击剑，挥霍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财如粪土。前十有九年，余在岐下，见方山子从两骑，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金钱像粪土一样。十九年前，我在岐下，看到方山子带着两个骑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　　　挟　二矢，　游西山。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马的随从，挟着两支箭，到西山游猎。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前十有九年</w:instrText>
      </w:r>
      <w:r>
        <w:rPr>
          <w:rFonts w:ascii="Times New Roman" w:eastAsia="仿宋_GB2312" w:hAnsi="Times New Roman" w:cs="Times New Roman"/>
        </w:rPr>
        <w:instrText>：即嘉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宋体" w:hint="eastAsia"/>
        </w:rPr>
        <w:instrText>祐</w:instrText>
      </w:r>
      <w:r>
        <w:rPr>
          <w:rFonts w:ascii="仿宋_GB2312" w:eastAsia="仿宋_GB2312" w:hAnsi="仿宋_GB2312" w:cs="仿宋_GB2312" w:hint="eastAsia"/>
        </w:rPr>
        <w:instrText>八年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1063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，时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作者任凤翔签判。有，同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又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，用于整数与余数之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间。</w:instrText>
      </w:r>
      <w:r>
        <w:rPr>
          <w:rFonts w:ascii="Times New Roman" w:eastAsia="黑体" w:hAnsi="Times New Roman" w:cs="Times New Roman"/>
        </w:rPr>
        <w:instrText>岐下</w:instrText>
      </w:r>
      <w:r>
        <w:rPr>
          <w:rFonts w:ascii="Times New Roman" w:eastAsia="仿宋_GB2312" w:hAnsi="Times New Roman" w:cs="Times New Roman"/>
        </w:rPr>
        <w:instrText>：凤翔，因其地东北有岐山，故名。</w:instrText>
      </w:r>
      <w:r>
        <w:rPr>
          <w:rFonts w:ascii="Times New Roman" w:eastAsia="黑体" w:hAnsi="Times New Roman" w:cs="Times New Roman"/>
        </w:rPr>
        <w:instrText>矢</w:instrText>
      </w:r>
      <w:r>
        <w:rPr>
          <w:rFonts w:ascii="Times New Roman" w:eastAsia="仿宋_GB2312" w:hAnsi="Times New Roman" w:cs="Times New Roman"/>
        </w:rPr>
        <w:instrText>：箭。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鹊　　　　　起于前，使骑逐　　　而　　　射之，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有一只乌鹊在前面飞起，他便让骑马的随从追上去射它，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不获。方山子　　怒马独　　出，　　一发　得之。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没有射中。方山子大怒，拍马独骑而出，一箭就射中了。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因　与　余　马上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论用兵及古今　　　成败，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于是与我在马上谈论军事及古往今来的成败得失，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自谓　　　一世　　豪　士。　　今几日耳，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自认为是当世的豪杰、志士。这些离现在才多长时间啊，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　精悍之色，　犹见于眉间，而岂　　山中之人哉</w:instrText>
      </w:r>
      <w:r>
        <w:rPr>
          <w:rFonts w:ascii="Times New Roman" w:hAnsi="Times New Roman" w:cs="Times New Roman"/>
        </w:rPr>
        <w:instrText>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那些精明强干的神色，还在眉宇间，又怎么会成一般的山中隐士呢？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：于是，就。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精悍</w:instrText>
      </w:r>
      <w:r>
        <w:rPr>
          <w:rFonts w:ascii="Times New Roman" w:eastAsia="仿宋_GB2312" w:hAnsi="Times New Roman" w:cs="Times New Roman"/>
        </w:rPr>
        <w:instrText>：精明强干。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然　方山子　　世有　　勋阀，　　　　　　　当得官，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然而方山子出生于累世都有功勋的门第，应该得到官位，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使从事于　其间，　今　已　显　闻。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如果让他从事政治，到现在早就有显赫的声名了。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世有勋阀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世代有功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勋，属世袭门阀。</w:instrText>
      </w:r>
      <w:r>
        <w:rPr>
          <w:rFonts w:ascii="Times New Roman" w:eastAsia="黑体" w:hAnsi="Times New Roman" w:cs="Times New Roman"/>
        </w:rPr>
        <w:instrText>使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连词，假如、假使。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而其家在洛阳，园宅壮丽，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他的家在洛阳，亭园、住宅的壮丽，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与公侯　　等；　　河北有田，　　岁　得　帛　千匹，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可与公侯相等同；在河北还有田地，每年可收千匹布帛，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亦足以　　富乐。　　　　皆　弃不取，　独来　穷山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也足以使他享尽富贵。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但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他都舍弃不取，独独到这荒僻的山里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中，　此岂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无　得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而　然哉？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隐居，这难道是无缘无故而能如此的呢？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岁</w:instrText>
      </w:r>
      <w:r>
        <w:rPr>
          <w:rFonts w:ascii="Times New Roman" w:eastAsia="仿宋_GB2312" w:hAnsi="Times New Roman" w:cs="Times New Roman"/>
        </w:rPr>
        <w:instrText>：年，名词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作状语，每年。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余闻光、黄间　　　　　多异人，　往往阳狂垢污，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我听说光、黄二州间有很多怪异之人，常装疯卖傻，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不可得而见，　　　　方山子傥见之与？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人们无法见到这些人，方山子大概见过这种人吧？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阳狂垢污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假装疯癫，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浑身肮脏。阳狂，佯狂。</w:instrText>
      </w:r>
      <w:r>
        <w:rPr>
          <w:rFonts w:ascii="Times New Roman" w:eastAsia="黑体" w:hAnsi="Times New Roman" w:cs="Times New Roman"/>
        </w:rPr>
        <w:instrText>得</w:instrText>
      </w:r>
      <w:r>
        <w:rPr>
          <w:rFonts w:ascii="Times New Roman" w:eastAsia="仿宋_GB2312" w:hAnsi="Times New Roman" w:cs="Times New Roman"/>
        </w:rPr>
        <w:instrText>：能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够。</w:instrText>
      </w:r>
      <w:r>
        <w:rPr>
          <w:rFonts w:ascii="Times New Roman" w:eastAsia="黑体" w:hAnsi="Times New Roman" w:cs="Times New Roman"/>
        </w:rPr>
        <w:instrText>傥</w:instrText>
      </w:r>
      <w:r>
        <w:rPr>
          <w:rFonts w:ascii="Times New Roman" w:eastAsia="仿宋_GB2312" w:hAnsi="Times New Roman" w:cs="Times New Roman"/>
        </w:rPr>
        <w:instrText>：或许。</w:instrText>
      </w:r>
      <w:r>
        <w:rPr>
          <w:rFonts w:ascii="Times New Roman" w:eastAsia="黑体" w:hAnsi="Times New Roman" w:cs="Times New Roman"/>
        </w:rPr>
        <w:instrText>与</w:instrText>
      </w:r>
      <w:r>
        <w:rPr>
          <w:rFonts w:ascii="Times New Roman" w:eastAsia="仿宋_GB2312" w:hAnsi="Times New Roman" w:cs="Times New Roman"/>
        </w:rPr>
        <w:instrText>：同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欤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37.55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当方山子遇到苏轼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苏轼打破传记文学的写作常规，在《方山子传》一文中，改变介绍人物姓氏、籍贯、生</w:t>
      </w:r>
      <w:r>
        <w:rPr>
          <w:rFonts w:ascii="Times New Roman" w:eastAsia="楷体_GB2312" w:hAnsi="Times New Roman" w:cs="Times New Roman"/>
        </w:rPr>
        <w:lastRenderedPageBreak/>
        <w:t>卒年月、家世、生平等平铺直叙式的写作手法，而着力选取人物活动的几组有价值的特写镜头，几个表现人物性格的生活侧面，一经作者惟妙</w:t>
      </w:r>
      <w:r>
        <w:rPr>
          <w:rFonts w:ascii="Times New Roman" w:eastAsia="楷体_GB2312" w:hAnsi="Times New Roman" w:cs="Times New Roman"/>
        </w:rPr>
        <w:t>惟肖地刻画描摹，一个形象丰满生动，见心灵，见性格的人物便活生生地展现出来了。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第一段，作者起首一句，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方山子，光、黄间隐人也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，显得突如其来，而且立刻会生出两个疑问：其一，方山子并非人名，那么何以不露真名，何以称之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方山子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；其二，方山子是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光、黄间隐人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，他归隐的原因是什么。两个问题很具吸引力。紧接着，文章以简洁的语言，概要地介绍了方山子的身世。这一段层次分明，交待清楚，言外之意层出不穷。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接着，苏轼谪官黄州，于偶然之中，路遇方山子。原来方山子是作者的旧识，真名陈</w:t>
      </w:r>
      <w:r>
        <w:rPr>
          <w:rFonts w:hAnsi="宋体" w:cs="宋体" w:hint="eastAsia"/>
        </w:rPr>
        <w:t>慥</w:t>
      </w:r>
      <w:r>
        <w:rPr>
          <w:rFonts w:ascii="楷体_GB2312" w:eastAsia="楷体_GB2312" w:hAnsi="楷体_GB2312" w:cs="楷体_GB2312" w:hint="eastAsia"/>
        </w:rPr>
        <w:t>，字季常。老友异地相逢，自然各道所以。当方山子得知苏轼今日境况时，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俯而不答，仰而笑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。短短七个字，方山子的音容笑貌宛然在目，可谓妙笔生辉，韵味无穷。见到方山子家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环堵萧然，而妻子奴婢皆有自得之意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，极大地触动了作者隐隐作痛的心，他由衷的羡慕方山子这种与世几近隔绝的清苦生活。所谓的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自得之意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</w:rPr>
        <w:t>并非方山子家人的实况，而是作者与方山子产生共鸣所致。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苏轼是方山子的老友，看到如今的方山子与昔日的方山子判若两人，在强烈的对比中，很自然地会勾起他对方山子的回忆，于是文章进入第三段。苏轼在阐述方山子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使酒好剑，用财如粪土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之后，着意刻画方山子往日的英雄气概。然而，正是这样一位报国利民的的英雄，竟然落得沉沦于穷乡僻壤，终老于山谷林泉之中。朝政黑暗，世道不公，苏轼与方山子的际遇同等，两人同属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不遇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，所以苏轼在文中通过这些实例的强烈对比，充分表现了对宋统治者的极端不满和怨恨，虽未直言，但字里行间饱含其意。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第四段，苏轼通过谈方山子的家世，解开了疑问，方山子远离尘世，并非因为穷得无以为生或不得为官所致。恰恰相反，方山子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世有勋阀，当得官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，且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园宅壮丽，与公侯等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。出人意料的是，他却完全摒弃了这些荣华富贵，捐弃功名利禄，决然远离尘</w:t>
      </w:r>
      <w:r>
        <w:rPr>
          <w:rFonts w:ascii="Times New Roman" w:eastAsia="楷体_GB2312" w:hAnsi="Times New Roman" w:cs="Times New Roman"/>
        </w:rPr>
        <w:t>嚣，遥迹山林，自愿过起艰苦的隐居生活，原因就是对北宋政权极度不满和丧失了信心。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苏轼这篇文章，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醉翁之意不在酒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，表面是为方山子抱不平，骨子里是在发泄对宋朝廷的愤怒，作者通篇无一字一句愤懑之语，可字字句句都凝聚着苏轼对统治者的痛斥。</w:t>
      </w:r>
      <w:r>
        <w:rPr>
          <w:rFonts w:ascii="Times New Roman" w:eastAsia="楷体_GB2312" w:hAnsi="Times New Roman" w:cs="Times New Roman"/>
        </w:rPr>
        <w:t xml:space="preserve"> 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</w:instrText>
      </w:r>
      <w:r>
        <w:rPr>
          <w:rFonts w:ascii="Times New Roman" w:eastAsia="黑体" w:hAnsi="Times New Roman" w:cs="Times New Roman" w:hint="eastAsia"/>
        </w:rPr>
        <w:instrText>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唯愿此心无怨尤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总有些生命，酣畅淋漓地恣意挥洒，哪怕遍体鳞伤。亦有些生命，宁静淡泊地安于一隅，哪怕无波无澜。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无论如何抉择，只要心中无怨无尤，一句轻描淡写的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我愿意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便有了九鼎千钧之力，不容他人置喙。如人饮水，冷暖自知。唯愿本心充实满足，无悔自己的决定，便是无憾。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lastRenderedPageBreak/>
        <w:t>托山为钵，剪水为衣，渺渺若垂天之云，悠悠自来去。这便是庄子。他是如此飘忽不定琢磨不透，他穿行于山林间，沉浮于云气中，纵使生活贫困潦倒亦不移本心。他垂钓于濮水之滨，楚王派人寻他入朝为相，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愿以江山累矣！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话说得如此恳切竭诚，而庄子却吝于回头。他凝视着水底匍匐的一只龟，笑言：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龟是愿意被人供养在庙堂里，还是愿意自由地爬行在泥地里呢？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对曰：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后者。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庄子笑了：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往矣，吾将曳尾于涂中！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或许有人为他放弃高官厚禄而安</w:t>
      </w:r>
      <w:r>
        <w:rPr>
          <w:rFonts w:ascii="Times New Roman" w:eastAsia="楷体_GB2312" w:hAnsi="Times New Roman" w:cs="Times New Roman"/>
        </w:rPr>
        <w:t>于贫穷感到不解甚至不值。我却为他拍手称快，他遵循了心的召唤，不被浮云遮蔽了双眼，坚持自我。孤寂却不孤独地看守着他心灵的月亮树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诡谲难测，却自有一番风骨。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与庄子同样随心所欲的还有那轻裘缓带，不鞋而屐的魏晋名士。在那愁云惨淡的天幕下，他们不愿循规蹈矩明哲保身，而是纵情狂歌，舍生忘死，他们白眼向权贵，折枝为美人，生命随心绽放得如此绚烂，光耀千古。当洛阳东市刑场上奏起那广陵散之绝响，那亦是嵇康内心的绝唱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此身虽殒，此心无怨尤！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真名士，自有一派清峻超绝的风流。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与此番炽烈壮阔的生命相反的是另一种安然，二者的共</w:t>
      </w:r>
      <w:r>
        <w:rPr>
          <w:rFonts w:ascii="Times New Roman" w:eastAsia="楷体_GB2312" w:hAnsi="Times New Roman" w:cs="Times New Roman"/>
        </w:rPr>
        <w:t>同之处就在于内心的答案：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我愿意。</w:t>
      </w:r>
      <w:r>
        <w:rPr>
          <w:rFonts w:hAnsi="宋体" w:cs="Times New Roman"/>
        </w:rPr>
        <w:t>”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李叔同舍下尘缘，斩尽俗丝，遁入空门成为弘一法师。此举令多少仰慕其才华的人唏嘘不已。然他却是无怨无悔地从心而行。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明镜止水以定身，青天白日以成事，光风霁月以待人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，这般偈语便是他心灵的写照。倘若他不割舍红尘纷繁事，或许会为后人留下更多璀璨的绘画与篆刻作品，但又何来他圆寂前发自肺腑的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华枝春满，天心月圆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？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陶渊明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误落尘网中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，终是抵抗不了心底声声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归去来兮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！而后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采菊东篱下，悠然见南山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。林逋厌倦污浊官场，终是隐于西湖之畔，梅妻鹤子，飘然不群。沈复没有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人间百姓仰头看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的鸿鹄之志，只是随心生活，记录日常的一次出行或仅仅是一块石头，便成了《浮生六记》</w:t>
      </w:r>
      <w:r>
        <w:rPr>
          <w:rFonts w:hAnsi="宋体" w:cs="Times New Roman"/>
        </w:rPr>
        <w:t>……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这般安然的心底的细小满足，实在不足为外人道矣。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生命仅有一次，但求随心，勿忘本心。唯愿此心无怨尤，唯愿你能坦然一笑，道一声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我愿意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读后小悟：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这是一篇高考满分作文，你认为本文好在哪？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中秋月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　轼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 </w:t>
      </w:r>
      <w:r>
        <w:rPr>
          <w:rFonts w:ascii="Times New Roman" w:eastAsia="楷体_GB2312" w:hAnsi="Times New Roman" w:cs="Times New Roman"/>
        </w:rPr>
        <w:t>暮云收尽溢</w:t>
      </w:r>
      <w:r>
        <w:rPr>
          <w:rFonts w:eastAsia="楷体_GB2312" w:hAnsi="宋体" w:cs="Times New Roman"/>
          <w:vertAlign w:val="superscript"/>
        </w:rPr>
        <w:t>①</w:t>
      </w:r>
      <w:r>
        <w:rPr>
          <w:rFonts w:ascii="Times New Roman" w:eastAsia="楷体_GB2312" w:hAnsi="Times New Roman" w:cs="Times New Roman"/>
        </w:rPr>
        <w:t>清寒，银汉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无声转玉盘</w:t>
      </w:r>
      <w:r>
        <w:rPr>
          <w:rFonts w:eastAsia="楷体_GB2312" w:hAnsi="宋体" w:cs="Times New Roman"/>
          <w:vertAlign w:val="superscript"/>
        </w:rPr>
        <w:t>③</w:t>
      </w:r>
      <w:r>
        <w:rPr>
          <w:rFonts w:ascii="Times New Roman" w:eastAsia="楷体_GB2312" w:hAnsi="Times New Roman" w:cs="Times New Roman"/>
        </w:rPr>
        <w:t>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此生此夜不长好，明月明年何处看。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IPAPANNEW" w:eastAsia="黑体" w:hAnsi="IPAPANNEW" w:cs="Times New Roman"/>
        </w:rPr>
        <w:t>[</w:t>
      </w:r>
      <w:r>
        <w:rPr>
          <w:rFonts w:ascii="IPAPANNEW" w:eastAsia="黑体" w:hAnsi="IPAPANNEW" w:cs="Times New Roman"/>
        </w:rPr>
        <w:t>注</w:t>
      </w:r>
      <w:r>
        <w:rPr>
          <w:rFonts w:ascii="IPAPANNEW" w:eastAsia="黑体" w:hAnsi="IPAPANNEW" w:cs="Times New Roman"/>
        </w:rPr>
        <w:t>]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溢：满出来。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银汉：银河。由无数星星组成，夜间像银白色的光带，故称银河。</w:t>
      </w:r>
      <w:r>
        <w:rPr>
          <w:rFonts w:ascii="Times New Roman" w:eastAsia="仿宋_GB2312" w:hAnsi="Times New Roman" w:cs="Times New Roman"/>
        </w:rPr>
        <w:lastRenderedPageBreak/>
        <w:t>玉盘：指月亮。中秋的月亮最圆。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本诗题目是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中秋月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，但作者却从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暮云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提笔，有什么好处？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4a.TIF"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2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</w:instrText>
      </w:r>
      <w:r>
        <w:rPr>
          <w:rFonts w:ascii="Times New Roman" w:eastAsia="黑体" w:hAnsi="Times New Roman" w:cs="Times New Roman" w:hint="eastAsia"/>
        </w:rPr>
        <w:instrText>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然方山子世有勋阀，当得官，使从事于其间，今已显闻。而其家在洛阳，园宅壮丽，与公侯等；河北有田，岁得帛千匹，亦足以富乐。皆弃不取，独来穷山中，此岂无得而然哉？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righ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鄙弃功名利禄，遵从内心的选择</w:t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7159F" w:rsidRDefault="002E2C7F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它被天边的彩云吸引，奋力飞腾，寒冷、饥寒、风雨都无法阻止它，它毅然决然地向上飞，飞上高山之巅，它已经精疲力竭，伤痕累累，一个声音问，值得</w:t>
      </w:r>
      <w:r>
        <w:rPr>
          <w:rFonts w:ascii="Times New Roman" w:eastAsia="楷体_GB2312" w:hAnsi="Times New Roman" w:cs="Times New Roman"/>
        </w:rPr>
        <w:t>吗？天地苍茫、彩云缭绕，它内心充实而满足，喃喃地答道：我愿意！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你舍弃车马良田，毁除礼冠服制，抛弃累世功勋门第，来此光、黄二州间，草庵里过着四壁萧然无一物的清苦日子。值得吗，方山子？你仰天长啸：我愿意。是啊，功名利禄终归尘土，诗酒田园才是人生。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E7159F">
        <w:tc>
          <w:tcPr>
            <w:tcW w:w="8616" w:type="dxa"/>
            <w:shd w:val="clear" w:color="auto" w:fill="auto"/>
          </w:tcPr>
          <w:p w:rsidR="00E7159F" w:rsidRDefault="002E2C7F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E7159F" w:rsidRDefault="002E2C7F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本文采用总分总的结构来写，思路清晰，首尾圆合，尽显从容。开篇便用一组对偶句，展示两种不同的生活取向和价值选择，然后道出中心论点，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唯愿本心充实满足，无悔自己的决定，便是无憾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。可谓水到渠成，自然流畅。然后详写庄子的事例，用语典雅厚重，</w:t>
            </w:r>
            <w:r>
              <w:rPr>
                <w:rFonts w:ascii="Times New Roman" w:hAnsi="Times New Roman" w:cs="Times New Roman"/>
              </w:rPr>
              <w:t>再写嵇康在东市刑场上奏起那广陵散之绝响，用语简洁，一为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风骨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，一为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风流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，但一一指向炽烈壮阔的生命价值。然后，走向另一面，写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安然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，选择李叔同为例，运用假设论证，做详尽分析。最后，照应标题，以勿忘本心统摄前文，强化了文意。</w:t>
            </w:r>
          </w:p>
          <w:p w:rsidR="00E7159F" w:rsidRDefault="002E2C7F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首句言月到中秋分外明之意，但并不直接从月光下笔，而从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暮云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说起，用笔富于波折。明月先被云遮，一旦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暮云收尽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，转觉清光更多。句中并无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月光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如水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等字面，而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溢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清寒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二字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，都深得月光如水的神趣，全是积水空明的感觉。</w:t>
            </w:r>
          </w:p>
        </w:tc>
      </w:tr>
    </w:tbl>
    <w:p w:rsidR="00E7159F" w:rsidRDefault="00E7159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E7159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C7F" w:rsidRDefault="002E2C7F" w:rsidP="002E2C7F">
      <w:r>
        <w:separator/>
      </w:r>
    </w:p>
  </w:endnote>
  <w:endnote w:type="continuationSeparator" w:id="0">
    <w:p w:rsidR="002E2C7F" w:rsidRDefault="002E2C7F" w:rsidP="002E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7F" w:rsidRDefault="002E2C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7F" w:rsidRPr="002E2C7F" w:rsidRDefault="002E2C7F" w:rsidP="002E2C7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7F" w:rsidRDefault="002E2C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C7F" w:rsidRDefault="002E2C7F" w:rsidP="002E2C7F">
      <w:r>
        <w:separator/>
      </w:r>
    </w:p>
  </w:footnote>
  <w:footnote w:type="continuationSeparator" w:id="0">
    <w:p w:rsidR="002E2C7F" w:rsidRDefault="002E2C7F" w:rsidP="002E2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7F" w:rsidRDefault="002E2C7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7F" w:rsidRPr="002E2C7F" w:rsidRDefault="002E2C7F" w:rsidP="002E2C7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7F" w:rsidRDefault="002E2C7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59F"/>
    <w:rsid w:val="002E2C7F"/>
    <w:rsid w:val="00E7159F"/>
    <w:rsid w:val="5ECF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.TIF" TargetMode="External"/><Relationship Id="rId25" Type="http://schemas.openxmlformats.org/officeDocument/2006/relationships/image" Target="&#32032;&#26448;&#36816;&#29992;4a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1157</Words>
  <Characters>6599</Characters>
  <Application>Microsoft Office Word</Application>
  <DocSecurity>0</DocSecurity>
  <Lines>54</Lines>
  <Paragraphs>15</Paragraphs>
  <ScaleCrop>false</ScaleCrop>
  <Manager>www.shulihua.net收集整理</Manager>
  <Company>www.shulihua.net收集整理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